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M2-数字化制造</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36"/>
          <w14:textFill>
            <w14:solidFill>
              <w14:schemeClr w14:val="tx1"/>
            </w14:solidFill>
          </w14:textFill>
        </w:rPr>
        <w:t>120分钟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w:t>
      </w:r>
      <w:r>
        <w:rPr>
          <w:rFonts w:ascii="仿宋" w:hAnsi="仿宋" w:eastAsia="仿宋" w:cs="仿宋_GB2312"/>
          <w:b/>
          <w:bCs/>
          <w:color w:val="000000" w:themeColor="text1"/>
          <w:sz w:val="44"/>
          <w:szCs w:val="48"/>
          <w14:textFill>
            <w14:solidFill>
              <w14:schemeClr w14:val="tx1"/>
            </w14:solidFill>
          </w14:textFill>
        </w:rPr>
        <w:t>9</w:t>
      </w:r>
      <w:r>
        <w:rPr>
          <w:rFonts w:hint="eastAsia" w:ascii="仿宋" w:hAnsi="仿宋" w:eastAsia="仿宋" w:cs="仿宋_GB2312"/>
          <w:b/>
          <w:bCs/>
          <w:color w:val="000000" w:themeColor="text1"/>
          <w:sz w:val="44"/>
          <w:szCs w:val="48"/>
          <w14:textFill>
            <w14:solidFill>
              <w14:schemeClr w14:val="tx1"/>
            </w14:solidFill>
          </w14:textFill>
        </w:rPr>
        <w:t>）</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7</w:t>
      </w:r>
      <w:r>
        <w:rPr>
          <w:rFonts w:ascii="Times New Roman" w:hAnsi="Times New Roman" w:eastAsia="仿宋_GB2312"/>
          <w:bCs/>
          <w:sz w:val="32"/>
          <w:szCs w:val="36"/>
        </w:rPr>
        <w:t>页）</w:t>
      </w:r>
    </w:p>
    <w:p>
      <w:pPr>
        <w:autoSpaceDE w:val="0"/>
        <w:autoSpaceDN w:val="0"/>
        <w:adjustRightInd w:val="0"/>
        <w:spacing w:line="360" w:lineRule="auto"/>
        <w:ind w:firstLine="562" w:firstLineChars="200"/>
        <w:jc w:val="left"/>
        <w:rPr>
          <w:rFonts w:ascii="仿宋_GB2312" w:hAnsi="仿宋_GB2312" w:eastAsia="仿宋_GB2312" w:cs="仿宋_GB2312"/>
          <w:b/>
          <w:bCs/>
          <w:kern w:val="0"/>
          <w:sz w:val="28"/>
          <w:szCs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一、竞赛准备</w:t>
      </w:r>
    </w:p>
    <w:p>
      <w:pPr>
        <w:pStyle w:val="17"/>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请你在</w:t>
      </w:r>
      <w:r>
        <w:rPr>
          <w:rFonts w:ascii="仿宋_GB2312" w:hAnsi="仿宋_GB2312" w:eastAsia="仿宋_GB2312" w:cs="仿宋_GB2312"/>
          <w:kern w:val="0"/>
          <w:sz w:val="28"/>
        </w:rPr>
        <w:t>计算机</w:t>
      </w:r>
      <w:r>
        <w:rPr>
          <w:rFonts w:hint="eastAsia" w:ascii="仿宋_GB2312" w:hAnsi="仿宋_GB2312" w:eastAsia="仿宋_GB2312" w:cs="仿宋_GB2312"/>
          <w:kern w:val="0"/>
          <w:sz w:val="28"/>
        </w:rPr>
        <w:t>D盘上以“</w:t>
      </w:r>
      <w:r>
        <w:rPr>
          <w:rFonts w:ascii="仿宋_GB2312" w:hAnsi="仿宋_GB2312" w:eastAsia="仿宋_GB2312" w:cs="仿宋_GB2312"/>
          <w:b/>
          <w:bCs/>
          <w:kern w:val="0"/>
          <w:sz w:val="28"/>
        </w:rPr>
        <w:t>M2-</w:t>
      </w:r>
      <w:r>
        <w:rPr>
          <w:rFonts w:hint="eastAsia" w:ascii="仿宋_GB2312" w:hAnsi="仿宋_GB2312" w:eastAsia="仿宋_GB2312" w:cs="仿宋_GB2312"/>
          <w:b/>
          <w:bCs/>
          <w:kern w:val="0"/>
          <w:sz w:val="28"/>
        </w:rPr>
        <w:t>赛位号</w:t>
      </w:r>
      <w:r>
        <w:rPr>
          <w:rFonts w:hint="eastAsia" w:ascii="仿宋_GB2312" w:hAnsi="仿宋_GB2312" w:eastAsia="仿宋_GB2312" w:cs="仿宋_GB2312"/>
          <w:kern w:val="0"/>
          <w:sz w:val="28"/>
        </w:rPr>
        <w:t>”建立1个文件夹，在文件夹下以</w:t>
      </w:r>
      <w:r>
        <w:rPr>
          <w:rFonts w:hint="eastAsia" w:ascii="仿宋_GB2312" w:hAnsi="仿宋_GB2312" w:eastAsia="仿宋_GB2312" w:cs="仿宋_GB2312"/>
          <w:b/>
          <w:bCs/>
          <w:kern w:val="0"/>
          <w:sz w:val="28"/>
        </w:rPr>
        <w:t>“4-协同设计与质量控制”“5</w:t>
      </w:r>
      <w:r>
        <w:rPr>
          <w:rFonts w:ascii="仿宋_GB2312" w:hAnsi="仿宋_GB2312" w:eastAsia="仿宋_GB2312" w:cs="仿宋_GB2312"/>
          <w:b/>
          <w:bCs/>
          <w:kern w:val="0"/>
          <w:sz w:val="28"/>
        </w:rPr>
        <w:t>-</w:t>
      </w:r>
      <w:r>
        <w:rPr>
          <w:rFonts w:hint="eastAsia" w:ascii="仿宋_GB2312" w:hAnsi="仿宋_GB2312" w:eastAsia="仿宋_GB2312" w:cs="仿宋_GB2312"/>
          <w:b/>
          <w:bCs/>
          <w:kern w:val="0"/>
          <w:sz w:val="28"/>
        </w:rPr>
        <w:t>产线运行与虚拟调试”“6-3D打印与产品验证”</w:t>
      </w:r>
      <w:r>
        <w:rPr>
          <w:rFonts w:hint="eastAsia" w:ascii="仿宋_GB2312" w:hAnsi="仿宋_GB2312" w:eastAsia="仿宋_GB2312" w:cs="仿宋_GB2312"/>
          <w:kern w:val="0"/>
          <w:sz w:val="28"/>
        </w:rPr>
        <w:t>建立3个子文件夹，</w:t>
      </w:r>
      <w:r>
        <w:rPr>
          <w:rFonts w:ascii="仿宋_GB2312" w:hAnsi="仿宋_GB2312" w:eastAsia="仿宋_GB2312" w:cs="仿宋_GB2312"/>
          <w:kern w:val="0"/>
          <w:sz w:val="28"/>
        </w:rPr>
        <w:t>M2</w:t>
      </w:r>
      <w:r>
        <w:rPr>
          <w:rFonts w:hint="eastAsia" w:ascii="仿宋_GB2312" w:hAnsi="仿宋_GB2312" w:eastAsia="仿宋_GB2312" w:cs="仿宋_GB2312"/>
          <w:kern w:val="0"/>
          <w:sz w:val="28"/>
        </w:rPr>
        <w:t>模块的竞赛作品按任务书要求存入对应子文件夹中，并作为评分的唯一依据。文件名不得出现工位号，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2.M2模块电子文件位于D盘文件夹：M2-TG。</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M2模块竞赛工作流程如图1所示。</w:t>
      </w:r>
    </w:p>
    <w:p>
      <w:pPr>
        <w:pStyle w:val="10"/>
      </w:pPr>
      <w:r>
        <w:rPr>
          <w:sz w:val="28"/>
        </w:rPr>
        <mc:AlternateContent>
          <mc:Choice Requires="wpg">
            <w:drawing>
              <wp:anchor distT="0" distB="0" distL="114300" distR="114300" simplePos="0" relativeHeight="251661312" behindDoc="0" locked="0" layoutInCell="1" allowOverlap="1">
                <wp:simplePos x="0" y="0"/>
                <wp:positionH relativeFrom="column">
                  <wp:posOffset>525145</wp:posOffset>
                </wp:positionH>
                <wp:positionV relativeFrom="paragraph">
                  <wp:posOffset>73025</wp:posOffset>
                </wp:positionV>
                <wp:extent cx="5052060" cy="861060"/>
                <wp:effectExtent l="6350" t="6350" r="16510" b="16510"/>
                <wp:wrapNone/>
                <wp:docPr id="7" name="组合 7"/>
                <wp:cNvGraphicFramePr/>
                <a:graphic xmlns:a="http://schemas.openxmlformats.org/drawingml/2006/main">
                  <a:graphicData uri="http://schemas.microsoft.com/office/word/2010/wordprocessingGroup">
                    <wpg:wgp>
                      <wpg:cNvGrpSpPr/>
                      <wpg:grpSpPr>
                        <a:xfrm>
                          <a:off x="0" y="0"/>
                          <a:ext cx="5052060" cy="861060"/>
                          <a:chOff x="2878" y="24388"/>
                          <a:chExt cx="7956" cy="1356"/>
                        </a:xfrm>
                      </wpg:grpSpPr>
                      <wps:wsp>
                        <wps:cNvPr id="3" name="直接箭头连接符 3"/>
                        <wps:cNvCnPr/>
                        <wps:spPr>
                          <a:xfrm>
                            <a:off x="4921" y="25066"/>
                            <a:ext cx="6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cNvPr id="6" name="组合 6"/>
                        <wpg:cNvGrpSpPr/>
                        <wpg:grpSpPr>
                          <a:xfrm>
                            <a:off x="2878" y="24388"/>
                            <a:ext cx="7956" cy="1356"/>
                            <a:chOff x="2878" y="24388"/>
                            <a:chExt cx="7956" cy="1356"/>
                          </a:xfrm>
                        </wpg:grpSpPr>
                        <wps:wsp>
                          <wps:cNvPr id="2" name="矩形 2"/>
                          <wps:cNvSpPr/>
                          <wps:spPr>
                            <a:xfrm>
                              <a:off x="2878" y="24412"/>
                              <a:ext cx="2016" cy="1296"/>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5614" y="24424"/>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7942" y="25069"/>
                              <a:ext cx="58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06" y="24388"/>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41.35pt;margin-top:5.75pt;height:67.8pt;width:397.8pt;z-index:251661312;mso-width-relative:page;mso-height-relative:page;" coordorigin="2878,24388" coordsize="7956,1356" o:gfxdata="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4dqP&#10;XNkAAAAJAQAADwAAAAAAAAABACAAAAAiAAAAZHJzL2Rvd25yZXYueG1sUEsBAhQAFAAAAAgAh07i&#10;QDmedNIiBAAAuREAAA4AAAAAAAAAAQAgAAAAKAEAAGRycy9lMm9Eb2MueG1sUEsFBgAAAAAGAAYA&#10;WQEAALwHAAAAAA==&#10;">
                <o:lock v:ext="edit" aspectratio="f"/>
                <v:shape id="_x0000_s1026" o:spid="_x0000_s1026" o:spt="32" type="#_x0000_t32" style="position:absolute;left:4921;top:25066;height:0;width:696;" filled="f" stroked="t" coordsize="21600,21600" o:gfxdata="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Z3HO7gAAADaAAAA&#10;DwAAAAAAAAABACAAAAAiAAAAZHJzL2Rvd25yZXYueG1sUEsBAhQAFAAAAAgAh07iQDMvBZ47AAAA&#10;OQAAABAAAAAAAAAAAQAgAAAABwEAAGRycy9zaGFwZXhtbC54bWxQSwUGAAAAAAYABgBbAQAAsQMA&#10;AAAA&#10;">
                  <v:fill on="f" focussize="0,0"/>
                  <v:stroke weight="0.5pt" color="#4472C4 [3204]" miterlimit="8" joinstyle="miter" endarrow="open"/>
                  <v:imagedata o:title=""/>
                  <o:lock v:ext="edit" aspectratio="f"/>
                </v:shape>
                <v:group id="_x0000_s1026" o:spid="_x0000_s1026" o:spt="203" style="position:absolute;left:2878;top:24388;height:1356;width:7956;" coordorigin="2878,24388" coordsize="7956,1356"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rect id="_x0000_s1026" o:spid="_x0000_s1026" o:spt="1" style="position:absolute;left:2878;top:24412;height:1296;width:2016;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v:textbox>
                  </v:rect>
                  <v:rect id="_x0000_s1026" o:spid="_x0000_s1026" o:spt="1" style="position:absolute;left:5614;top:24424;height:1320;width:2328;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v:textbox>
                  </v:rect>
                  <v:shape id="_x0000_s1026" o:spid="_x0000_s1026" o:spt="32" type="#_x0000_t32" style="position:absolute;left:7942;top:25069;height:0;width:588;"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rect id="_x0000_s1026" o:spid="_x0000_s1026" o:spt="1" style="position:absolute;left:8506;top:24388;height:1320;width:2328;v-text-anchor:middle;" fillcolor="#FFFFFF [3201]" filled="t" stroked="t" coordsize="21600,21600" o:gfxdata="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MFEwb4A&#10;AADbAAAADwAAAAAAAAABACAAAAAiAAAAZHJzL2Rvd25yZXYueG1sUEsBAhQAFAAAAAgAh07iQDMv&#10;BZ47AAAAOQAAABAAAAAAAAAAAQAgAAAADQEAAGRycy9zaGFwZXhtbC54bWxQSwUGAAAAAAYABgBb&#10;AQAAtwM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v:textbox>
                  </v:rect>
                </v:group>
              </v:group>
            </w:pict>
          </mc:Fallback>
        </mc:AlternateContent>
      </w:r>
    </w:p>
    <w:p>
      <w:pPr>
        <w:pStyle w:val="10"/>
      </w:pPr>
    </w:p>
    <w:p>
      <w:pPr>
        <w:pStyle w:val="10"/>
      </w:pPr>
    </w:p>
    <w:p>
      <w:pPr>
        <w:widowControl/>
        <w:jc w:val="center"/>
      </w:pPr>
    </w:p>
    <w:p>
      <w:pPr>
        <w:autoSpaceDE w:val="0"/>
        <w:autoSpaceDN w:val="0"/>
        <w:adjustRightInd w:val="0"/>
        <w:spacing w:before="120" w:beforeLines="50" w:line="360" w:lineRule="auto"/>
        <w:jc w:val="center"/>
        <w:rPr>
          <w:rFonts w:ascii="仿宋" w:hAnsi="仿宋" w:eastAsia="仿宋"/>
          <w:b/>
          <w:color w:val="000000" w:themeColor="text1"/>
          <w:sz w:val="28"/>
          <w:szCs w:val="28"/>
          <w:u w:val="single"/>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（一）任务四 协同设计与质量控制（10分）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情境描述：请你分别以产品设计主管、设计人员和质量管控员的角色，完成以下2项子任务：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子任务1：依据模块1设计成果，按照协同设计理念，构建完整产品设计BOM，分发相关协作任务，搭建BOM结构并准确上传图档，完成图档审核后导出BOM图档（含产品样机）和BOM清单。</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子任务2：生产线加工基座质量控制监测尺寸为</w:t>
      </w:r>
      <m:oMath>
        <m:sSubSup>
          <m:sSubSupPr>
            <m:ctrlPr>
              <w:rPr>
                <w:rFonts w:hint="eastAsia" w:ascii="Cambria Math" w:hAnsi="Cambria Math" w:eastAsia="仿宋_GB2312" w:cs="仿宋_GB2312"/>
                <w:bCs/>
                <w:color w:val="000000" w:themeColor="text1"/>
                <w:sz w:val="28"/>
                <w:szCs w:val="28"/>
                <w14:textFill>
                  <w14:solidFill>
                    <w14:schemeClr w14:val="tx1"/>
                  </w14:solidFill>
                </w14:textFill>
              </w:rPr>
            </m:ctrlPr>
          </m:sSubSupPr>
          <m:e>
            <m:r>
              <m:rPr>
                <m:sty m:val="p"/>
              </m:rPr>
              <w:rPr>
                <w:rFonts w:hint="eastAsia" w:ascii="Cambria Math" w:hAnsi="Cambria Math" w:eastAsia="MS Gothic" w:cs="MS Gothic"/>
                <w:color w:val="000000" w:themeColor="text1"/>
                <w:sz w:val="28"/>
                <w:szCs w:val="28"/>
                <w14:textFill>
                  <w14:solidFill>
                    <w14:schemeClr w14:val="tx1"/>
                  </w14:solidFill>
                </w14:textFill>
              </w:rPr>
              <m:t>∅</m:t>
            </m:r>
            <m:r>
              <m:rPr>
                <m:sty m:val="p"/>
              </m:rPr>
              <w:rPr>
                <w:rFonts w:ascii="Cambria Math" w:hAnsi="Cambria Math" w:eastAsia="仿宋_GB2312" w:cs="仿宋_GB2312"/>
                <w:color w:val="000000" w:themeColor="text1"/>
                <w:sz w:val="28"/>
                <w:szCs w:val="28"/>
                <w14:textFill>
                  <w14:solidFill>
                    <w14:schemeClr w14:val="tx1"/>
                  </w14:solidFill>
                </w14:textFill>
              </w:rPr>
              <m:t>36</m:t>
            </m:r>
            <m:r>
              <m:rPr>
                <m:sty m:val="p"/>
              </m:rPr>
              <w:rPr>
                <w:rFonts w:hint="eastAsia" w:ascii="Cambria Math" w:hAnsi="Cambria Math" w:eastAsia="MS Gothic" w:cs="MS Gothic"/>
                <w:color w:val="000000" w:themeColor="text1"/>
                <w:sz w:val="28"/>
                <w:szCs w:val="28"/>
                <w14:textFill>
                  <w14:solidFill>
                    <w14:schemeClr w14:val="tx1"/>
                  </w14:solidFill>
                </w14:textFill>
              </w:rPr>
              <m:t>h</m:t>
            </m:r>
            <m:r>
              <m:rPr>
                <m:sty m:val="p"/>
              </m:rPr>
              <w:rPr>
                <w:rFonts w:ascii="Cambria Math" w:hAnsi="Cambria Math" w:eastAsia="仿宋_GB2312" w:cs="仿宋_GB2312"/>
                <w:color w:val="000000" w:themeColor="text1"/>
                <w:sz w:val="28"/>
                <w:szCs w:val="28"/>
                <w14:textFill>
                  <w14:solidFill>
                    <w14:schemeClr w14:val="tx1"/>
                  </w14:solidFill>
                </w14:textFill>
              </w:rPr>
              <m:t>7</m:t>
            </m:r>
            <m:r>
              <m:rPr>
                <m:sty m:val="p"/>
              </m:rPr>
              <w:rPr>
                <w:rFonts w:hint="eastAsia" w:ascii="Cambria Math" w:hAnsi="Cambria Math" w:eastAsia="仿宋_GB2312" w:cs="仿宋_GB2312"/>
                <w:color w:val="000000" w:themeColor="text1"/>
                <w:sz w:val="28"/>
                <w:szCs w:val="28"/>
                <w14:textFill>
                  <w14:solidFill>
                    <w14:schemeClr w14:val="tx1"/>
                  </w14:solidFill>
                </w14:textFill>
              </w:rPr>
              <m:t>（</m:t>
            </m:r>
            <m:ctrlPr>
              <w:rPr>
                <w:rFonts w:hint="eastAsia" w:ascii="Cambria Math" w:hAnsi="Cambria Math" w:eastAsia="仿宋_GB2312" w:cs="仿宋_GB2312"/>
                <w:bCs/>
                <w:color w:val="000000" w:themeColor="text1"/>
                <w:sz w:val="28"/>
                <w:szCs w:val="28"/>
                <w14:textFill>
                  <w14:solidFill>
                    <w14:schemeClr w14:val="tx1"/>
                  </w14:solidFill>
                </w14:textFill>
              </w:rPr>
            </m:ctrlPr>
          </m:e>
          <m:sub>
            <m:r>
              <m:rPr>
                <m:sty m:val="p"/>
              </m:rPr>
              <w:rPr>
                <w:rFonts w:ascii="Cambria Math" w:hAnsi="Cambria Math" w:eastAsia="微软雅黑" w:cs="微软雅黑"/>
                <w:color w:val="000000" w:themeColor="text1"/>
                <w:sz w:val="28"/>
                <w:szCs w:val="28"/>
                <w14:textFill>
                  <w14:solidFill>
                    <w14:schemeClr w14:val="tx1"/>
                  </w14:solidFill>
                </w14:textFill>
              </w:rPr>
              <m:t>0</m:t>
            </m:r>
            <m:ctrlPr>
              <w:rPr>
                <w:rFonts w:hint="eastAsia" w:ascii="Cambria Math" w:hAnsi="Cambria Math" w:eastAsia="仿宋_GB2312" w:cs="仿宋_GB2312"/>
                <w:bCs/>
                <w:color w:val="000000" w:themeColor="text1"/>
                <w:sz w:val="28"/>
                <w:szCs w:val="28"/>
                <w14:textFill>
                  <w14:solidFill>
                    <w14:schemeClr w14:val="tx1"/>
                  </w14:solidFill>
                </w14:textFill>
              </w:rPr>
            </m:ctrlPr>
          </m:sub>
          <m:sup>
            <m:r>
              <m:rPr>
                <m:sty m:val="p"/>
              </m:rPr>
              <w:rPr>
                <w:rFonts w:ascii="Cambria Math" w:hAnsi="Cambria Math" w:eastAsia="仿宋_GB2312" w:cs="仿宋_GB2312"/>
                <w:color w:val="000000" w:themeColor="text1"/>
                <w:sz w:val="28"/>
                <w:szCs w:val="28"/>
                <w14:textFill>
                  <w14:solidFill>
                    <w14:schemeClr w14:val="tx1"/>
                  </w14:solidFill>
                </w14:textFill>
              </w:rPr>
              <m:t>+</m:t>
            </m:r>
            <m:r>
              <m:rPr>
                <m:sty m:val="p"/>
              </m:rPr>
              <w:rPr>
                <w:rFonts w:hint="eastAsia" w:ascii="Cambria Math" w:hAnsi="Cambria Math" w:eastAsia="仿宋_GB2312" w:cs="仿宋_GB2312"/>
                <w:color w:val="000000" w:themeColor="text1"/>
                <w:sz w:val="28"/>
                <w:szCs w:val="28"/>
                <w14:textFill>
                  <w14:solidFill>
                    <w14:schemeClr w14:val="tx1"/>
                  </w14:solidFill>
                </w14:textFill>
              </w:rPr>
              <m:t>0</m:t>
            </m:r>
            <m:r>
              <m:rPr>
                <m:sty m:val="p"/>
              </m:rPr>
              <w:rPr>
                <w:rFonts w:ascii="Cambria Math" w:hAnsi="Cambria Math" w:eastAsia="仿宋_GB2312" w:cs="仿宋_GB2312"/>
                <w:color w:val="000000" w:themeColor="text1"/>
                <w:sz w:val="28"/>
                <w:szCs w:val="28"/>
                <w14:textFill>
                  <w14:solidFill>
                    <w14:schemeClr w14:val="tx1"/>
                  </w14:solidFill>
                </w14:textFill>
              </w:rPr>
              <m:t>.025</m:t>
            </m:r>
            <m:ctrlPr>
              <w:rPr>
                <w:rFonts w:hint="eastAsia" w:ascii="Cambria Math" w:hAnsi="Cambria Math" w:eastAsia="仿宋_GB2312" w:cs="仿宋_GB2312"/>
                <w:bCs/>
                <w:color w:val="000000" w:themeColor="text1"/>
                <w:sz w:val="28"/>
                <w:szCs w:val="28"/>
                <w14:textFill>
                  <w14:solidFill>
                    <w14:schemeClr w14:val="tx1"/>
                  </w14:solidFill>
                </w14:textFill>
              </w:rPr>
            </m:ctrlPr>
          </m:sup>
        </m:sSubSup>
        <m:r>
          <m:rPr>
            <m:sty m:val="p"/>
          </m:rPr>
          <w:rPr>
            <w:rFonts w:hint="eastAsia" w:ascii="Cambria Math" w:hAnsi="Cambria Math" w:eastAsia="仿宋_GB2312" w:cs="仿宋_GB2312"/>
            <w:color w:val="000000" w:themeColor="text1"/>
            <w:sz w:val="28"/>
            <w:szCs w:val="28"/>
            <w14:textFill>
              <w14:solidFill>
                <w14:schemeClr w14:val="tx1"/>
              </w14:solidFill>
            </w14:textFill>
          </w:rPr>
          <m:t>）</m:t>
        </m:r>
      </m:oMath>
      <w:r>
        <w:rPr>
          <w:rFonts w:hint="eastAsia" w:ascii="仿宋_GB2312" w:hAnsi="仿宋_GB2312" w:eastAsia="仿宋_GB2312" w:cs="仿宋_GB2312"/>
          <w:bCs/>
          <w:color w:val="000000" w:themeColor="text1"/>
          <w:sz w:val="28"/>
          <w:szCs w:val="28"/>
          <w14:textFill>
            <w14:solidFill>
              <w14:schemeClr w14:val="tx1"/>
            </w14:solidFill>
          </w14:textFill>
        </w:rPr>
        <w:t>，形成了尺寸测量数据如表1所示，根据质量检测结果，形成SPC质量控制图，分别计算特征平均值和上控制限（UCL）及下控制限（LCL），分析相关原因并给出解决方案，形成整体质量控制报告（请在“质量控制答题纸”作答，见附件1）。</w:t>
      </w:r>
    </w:p>
    <w:p>
      <w:pPr>
        <w:pStyle w:val="10"/>
        <w:ind w:left="0" w:firstLine="0"/>
        <w:jc w:val="center"/>
        <w:rPr>
          <w:rFonts w:eastAsia="仿宋_GB2312"/>
          <w:sz w:val="24"/>
          <w:szCs w:val="24"/>
        </w:rPr>
      </w:pPr>
    </w:p>
    <w:p>
      <w:pPr>
        <w:pStyle w:val="10"/>
        <w:ind w:left="0" w:firstLine="0"/>
        <w:jc w:val="center"/>
        <w:rPr>
          <w:rFonts w:eastAsia="仿宋_GB2312"/>
          <w:sz w:val="24"/>
          <w:szCs w:val="24"/>
        </w:rPr>
      </w:pPr>
    </w:p>
    <w:p>
      <w:pPr>
        <w:pStyle w:val="10"/>
        <w:ind w:left="0" w:firstLine="0"/>
        <w:jc w:val="center"/>
        <w:rPr>
          <w:rFonts w:ascii="黑体" w:hAnsi="黑体" w:eastAsia="黑体" w:cs="仿宋_GB2312"/>
          <w:sz w:val="24"/>
          <w:szCs w:val="24"/>
        </w:rPr>
      </w:pPr>
      <w:r>
        <w:rPr>
          <w:rFonts w:hint="eastAsia" w:ascii="黑体" w:hAnsi="黑体" w:eastAsia="黑体" w:cs="仿宋_GB2312"/>
          <w:sz w:val="24"/>
          <w:szCs w:val="24"/>
        </w:rPr>
        <w:t>表1 尺寸测量数据表</w:t>
      </w:r>
    </w:p>
    <w:tbl>
      <w:tblPr>
        <w:tblStyle w:val="12"/>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231"/>
        <w:gridCol w:w="1275"/>
        <w:gridCol w:w="1275"/>
        <w:gridCol w:w="1275"/>
        <w:gridCol w:w="1275"/>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44" w:type="dxa"/>
            <w:vAlign w:val="center"/>
          </w:tcPr>
          <w:p>
            <w:pPr>
              <w:jc w:val="center"/>
              <w:rPr>
                <w:rFonts w:ascii="黑体" w:hAnsi="黑体" w:eastAsia="黑体" w:cs="Calibri"/>
                <w:sz w:val="24"/>
              </w:rPr>
            </w:pPr>
            <w:r>
              <w:rPr>
                <w:rFonts w:hint="eastAsia" w:ascii="黑体" w:hAnsi="黑体" w:eastAsia="黑体" w:cs="Calibri"/>
                <w:sz w:val="24"/>
              </w:rPr>
              <w:t>零件</w:t>
            </w:r>
          </w:p>
        </w:tc>
        <w:tc>
          <w:tcPr>
            <w:tcW w:w="1231" w:type="dxa"/>
            <w:vAlign w:val="center"/>
          </w:tcPr>
          <w:p>
            <w:pPr>
              <w:jc w:val="center"/>
              <w:rPr>
                <w:rFonts w:ascii="黑体" w:hAnsi="黑体" w:eastAsia="黑体" w:cs="Calibri"/>
                <w:sz w:val="24"/>
              </w:rPr>
            </w:pPr>
            <w:r>
              <w:rPr>
                <w:rFonts w:hint="eastAsia" w:ascii="黑体" w:hAnsi="黑体" w:eastAsia="黑体" w:cs="Calibri"/>
                <w:sz w:val="24"/>
              </w:rPr>
              <w:t>阀芯</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样品数量</w:t>
            </w:r>
          </w:p>
        </w:tc>
        <w:tc>
          <w:tcPr>
            <w:tcW w:w="1275" w:type="dxa"/>
            <w:vAlign w:val="center"/>
          </w:tcPr>
          <w:p>
            <w:pPr>
              <w:jc w:val="center"/>
              <w:rPr>
                <w:rFonts w:ascii="黑体" w:hAnsi="黑体" w:eastAsia="黑体" w:cs="Calibri"/>
                <w:sz w:val="24"/>
              </w:rPr>
            </w:pPr>
            <w:r>
              <w:rPr>
                <w:rFonts w:ascii="黑体" w:hAnsi="黑体" w:eastAsia="黑体" w:cs="Calibri"/>
                <w:sz w:val="24"/>
              </w:rPr>
              <w:t>N</w:t>
            </w:r>
            <w:r>
              <w:rPr>
                <w:rFonts w:hint="eastAsia" w:ascii="黑体" w:hAnsi="黑体" w:eastAsia="黑体" w:cs="Calibri"/>
                <w:sz w:val="24"/>
              </w:rPr>
              <w:t>=</w:t>
            </w:r>
            <w:r>
              <w:rPr>
                <w:rFonts w:ascii="黑体" w:hAnsi="黑体" w:eastAsia="黑体" w:cs="Calibri"/>
                <w:sz w:val="24"/>
              </w:rPr>
              <w:t>15</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时间间隔</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检测频次</w:t>
            </w:r>
          </w:p>
        </w:tc>
        <w:tc>
          <w:tcPr>
            <w:tcW w:w="1198" w:type="dxa"/>
            <w:vAlign w:val="center"/>
          </w:tcPr>
          <w:p>
            <w:pPr>
              <w:jc w:val="center"/>
              <w:rPr>
                <w:rFonts w:ascii="黑体" w:hAnsi="黑体" w:eastAsia="黑体" w:cs="Calibri"/>
                <w:sz w:val="24"/>
              </w:rPr>
            </w:pPr>
            <w:r>
              <w:rPr>
                <w:rFonts w:hint="eastAsia" w:ascii="黑体" w:hAnsi="黑体" w:eastAsia="黑体" w:cs="Calibri"/>
                <w:sz w:val="24"/>
              </w:rPr>
              <w:t>5次/件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44" w:type="dxa"/>
            <w:vAlign w:val="center"/>
          </w:tcPr>
          <w:p>
            <w:pPr>
              <w:jc w:val="center"/>
              <w:rPr>
                <w:rFonts w:ascii="宋体" w:hAnsi="宋体" w:cs="Calibri"/>
                <w:sz w:val="24"/>
              </w:rPr>
            </w:pPr>
            <w:r>
              <w:rPr>
                <w:rFonts w:hint="eastAsia" w:ascii="宋体" w:hAnsi="宋体" w:cs="Calibri"/>
                <w:sz w:val="24"/>
              </w:rPr>
              <w:t>测量特征</w:t>
            </w:r>
          </w:p>
        </w:tc>
        <w:tc>
          <w:tcPr>
            <w:tcW w:w="1231" w:type="dxa"/>
            <w:vAlign w:val="center"/>
          </w:tcPr>
          <w:p>
            <w:pPr>
              <w:jc w:val="center"/>
              <w:rPr>
                <w:rFonts w:ascii="宋体" w:hAnsi="宋体" w:cs="Calibri"/>
                <w:sz w:val="24"/>
              </w:rPr>
            </w:pPr>
            <w:r>
              <w:rPr>
                <w:rFonts w:hint="eastAsia" w:ascii="宋体" w:hAnsi="宋体" w:cs="Calibri"/>
                <w:sz w:val="24"/>
              </w:rPr>
              <w:t>直径</w:t>
            </w:r>
          </w:p>
        </w:tc>
        <w:tc>
          <w:tcPr>
            <w:tcW w:w="1275" w:type="dxa"/>
            <w:vAlign w:val="center"/>
          </w:tcPr>
          <w:p>
            <w:pPr>
              <w:jc w:val="center"/>
              <w:rPr>
                <w:rFonts w:ascii="Times New Roman" w:hAnsi="Times New Roman" w:cs="Calibri"/>
                <w:sz w:val="24"/>
              </w:rPr>
            </w:pPr>
            <m:oMathPara>
              <m:oMath>
                <m:r>
                  <m:rPr>
                    <m:sty m:val="p"/>
                  </m:rPr>
                  <w:rPr>
                    <w:rFonts w:ascii="Cambria Math" w:hAnsi="Cambria Math" w:cs="Calibri"/>
                    <w:sz w:val="24"/>
                  </w:rPr>
                  <m:t>∅36</m:t>
                </m:r>
              </m:oMath>
            </m:oMathPara>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UCL</w:t>
            </w:r>
          </w:p>
        </w:tc>
        <w:tc>
          <w:tcPr>
            <w:tcW w:w="1275" w:type="dxa"/>
            <w:vAlign w:val="center"/>
          </w:tcPr>
          <w:p>
            <w:pPr>
              <w:jc w:val="center"/>
              <w:rPr>
                <w:rFonts w:ascii="Times New Roman" w:hAnsi="Times New Roman" w:cs="Calibri"/>
                <w:sz w:val="24"/>
              </w:rPr>
            </w:pPr>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LCL</w:t>
            </w:r>
          </w:p>
        </w:tc>
        <w:tc>
          <w:tcPr>
            <w:tcW w:w="1198" w:type="dxa"/>
            <w:vAlign w:val="center"/>
          </w:tcPr>
          <w:p>
            <w:pPr>
              <w:jc w:val="center"/>
              <w:rPr>
                <w:rFonts w:ascii="宋体" w:hAnsi="宋体" w:cs="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244" w:type="dxa"/>
          </w:tcPr>
          <w:p>
            <w:pPr>
              <w:rPr>
                <w:rFonts w:cs="Calibri"/>
              </w:rPr>
            </w:pPr>
            <w:r>
              <w:rPr>
                <w:rFonts w:hint="eastAsia" w:ascii="仿宋_GB2312" w:hAnsi="仿宋_GB2312" w:eastAsia="仿宋_GB2312" w:cs="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-49530</wp:posOffset>
                      </wp:positionH>
                      <wp:positionV relativeFrom="paragraph">
                        <wp:posOffset>13335</wp:posOffset>
                      </wp:positionV>
                      <wp:extent cx="767715" cy="351790"/>
                      <wp:effectExtent l="1905" t="4445" r="7620" b="9525"/>
                      <wp:wrapNone/>
                      <wp:docPr id="24" name="直接箭头连接符 24"/>
                      <wp:cNvGraphicFramePr/>
                      <a:graphic xmlns:a="http://schemas.openxmlformats.org/drawingml/2006/main">
                        <a:graphicData uri="http://schemas.microsoft.com/office/word/2010/wordprocessingShape">
                          <wps:wsp>
                            <wps:cNvCnPr/>
                            <wps:spPr>
                              <a:xfrm>
                                <a:off x="0" y="0"/>
                                <a:ext cx="767715" cy="3517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9pt;margin-top:1.05pt;height:27.7pt;width:60.45pt;z-index:251660288;mso-width-relative:page;mso-height-relative:page;" filled="f" stroked="t" coordsize="21600,21600" o:gfxdata="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gR0sNUAAAAHAQAADwAAAAAAAAABACAAAAAiAAAAZHJzL2Rv&#10;d25yZXYueG1sUEsBAhQAFAAAAAgAh07iQNUiIHoEAgAA8gMAAA4AAAAAAAAAAQAgAAAAJAEAAGRy&#10;cy9lMm9Eb2MueG1sUEsFBgAAAAAGAAYAWQEAAJoFAAAAAA==&#10;">
                      <v:fill on="f" focussize="0,0"/>
                      <v:stroke color="#000000" joinstyle="round"/>
                      <v:imagedata o:title=""/>
                      <o:lock v:ext="edit" aspectratio="f"/>
                    </v:shape>
                  </w:pict>
                </mc:Fallback>
              </mc:AlternateContent>
            </w:r>
            <w:r>
              <w:rPr>
                <w:rFonts w:hint="eastAsia" w:cs="Calibri"/>
              </w:rPr>
              <w:t xml:space="preserve"> </w:t>
            </w:r>
            <w:r>
              <w:rPr>
                <w:rFonts w:cs="Calibri"/>
              </w:rPr>
              <w:t xml:space="preserve">    </w:t>
            </w:r>
            <w:r>
              <w:rPr>
                <w:rFonts w:hint="eastAsia" w:cs="Calibri"/>
              </w:rPr>
              <w:t>次数</w:t>
            </w:r>
          </w:p>
          <w:p>
            <w:pPr>
              <w:rPr>
                <w:rFonts w:cs="Calibri"/>
              </w:rPr>
            </w:pPr>
            <w:r>
              <w:rPr>
                <w:rFonts w:hint="eastAsia" w:cs="Calibri"/>
              </w:rPr>
              <w:t>样件</w:t>
            </w:r>
          </w:p>
        </w:tc>
        <w:tc>
          <w:tcPr>
            <w:tcW w:w="1231" w:type="dxa"/>
            <w:vAlign w:val="center"/>
          </w:tcPr>
          <w:p>
            <w:pPr>
              <w:jc w:val="center"/>
              <w:rPr>
                <w:rFonts w:ascii="Times New Roman" w:hAnsi="Times New Roman" w:cs="Calibri"/>
                <w:sz w:val="24"/>
              </w:rPr>
            </w:pPr>
            <w:r>
              <w:rPr>
                <w:rFonts w:ascii="Times New Roman" w:hAnsi="Times New Roman" w:cs="Calibri"/>
                <w:sz w:val="24"/>
              </w:rPr>
              <w:t>1</w:t>
            </w:r>
          </w:p>
        </w:tc>
        <w:tc>
          <w:tcPr>
            <w:tcW w:w="1275" w:type="dxa"/>
            <w:vAlign w:val="center"/>
          </w:tcPr>
          <w:p>
            <w:pPr>
              <w:jc w:val="center"/>
              <w:rPr>
                <w:rFonts w:ascii="Times New Roman" w:hAnsi="Times New Roman" w:cs="Calibri"/>
                <w:sz w:val="24"/>
              </w:rPr>
            </w:pPr>
            <w:r>
              <w:rPr>
                <w:rFonts w:ascii="Times New Roman" w:hAnsi="Times New Roman" w:cs="Calibri"/>
                <w:sz w:val="24"/>
              </w:rPr>
              <w:t>2</w:t>
            </w:r>
          </w:p>
        </w:tc>
        <w:tc>
          <w:tcPr>
            <w:tcW w:w="1275" w:type="dxa"/>
            <w:vAlign w:val="center"/>
          </w:tcPr>
          <w:p>
            <w:pPr>
              <w:jc w:val="center"/>
              <w:rPr>
                <w:rFonts w:ascii="Times New Roman" w:hAnsi="Times New Roman" w:cs="Calibri"/>
                <w:sz w:val="24"/>
              </w:rPr>
            </w:pPr>
            <w:r>
              <w:rPr>
                <w:rFonts w:ascii="Times New Roman" w:hAnsi="Times New Roman" w:cs="Calibri"/>
                <w:sz w:val="24"/>
              </w:rPr>
              <w:t>3</w:t>
            </w:r>
          </w:p>
        </w:tc>
        <w:tc>
          <w:tcPr>
            <w:tcW w:w="1275" w:type="dxa"/>
            <w:vAlign w:val="center"/>
          </w:tcPr>
          <w:p>
            <w:pPr>
              <w:jc w:val="center"/>
              <w:rPr>
                <w:rFonts w:ascii="Times New Roman" w:hAnsi="Times New Roman" w:cs="Calibri"/>
                <w:sz w:val="24"/>
              </w:rPr>
            </w:pPr>
            <w:r>
              <w:rPr>
                <w:rFonts w:ascii="Times New Roman" w:hAnsi="Times New Roman" w:cs="Calibri"/>
                <w:sz w:val="24"/>
              </w:rPr>
              <w:t>4</w:t>
            </w:r>
          </w:p>
        </w:tc>
        <w:tc>
          <w:tcPr>
            <w:tcW w:w="1275" w:type="dxa"/>
            <w:vAlign w:val="center"/>
          </w:tcPr>
          <w:p>
            <w:pPr>
              <w:jc w:val="center"/>
              <w:rPr>
                <w:rFonts w:ascii="Times New Roman" w:hAnsi="Times New Roman" w:cs="Calibri"/>
                <w:sz w:val="24"/>
              </w:rPr>
            </w:pPr>
            <w:r>
              <w:rPr>
                <w:rFonts w:ascii="Times New Roman" w:hAnsi="Times New Roman" w:cs="Calibri"/>
                <w:sz w:val="24"/>
              </w:rPr>
              <w:t>5</w:t>
            </w:r>
          </w:p>
        </w:tc>
        <w:tc>
          <w:tcPr>
            <w:tcW w:w="1198" w:type="dxa"/>
            <w:vAlign w:val="center"/>
          </w:tcPr>
          <w:p>
            <w:pPr>
              <w:rPr>
                <w:rFonts w:cs="Calibri"/>
              </w:rPr>
            </w:pPr>
            <w:r>
              <w:rPr>
                <w:rFonts w:hint="eastAsia" w:cs="Calibri"/>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35.986</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35.986</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2</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3</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36.024</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4</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36.021</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5</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6</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7</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36.035</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8</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9</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10</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36.024</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11</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12</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13</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14</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36.029</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15</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36.029</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36.028</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198" w:type="dxa"/>
          </w:tcPr>
          <w:p>
            <w:pPr>
              <w:rPr>
                <w:rFonts w:cs="Calibri"/>
              </w:rPr>
            </w:pPr>
          </w:p>
        </w:tc>
      </w:tr>
    </w:tbl>
    <w:p>
      <w:pPr>
        <w:autoSpaceDE w:val="0"/>
        <w:autoSpaceDN w:val="0"/>
        <w:adjustRightInd w:val="0"/>
        <w:spacing w:before="240" w:beforeLines="100" w:line="360" w:lineRule="auto"/>
        <w:ind w:firstLine="562" w:firstLineChars="200"/>
        <w:jc w:val="left"/>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1.提交材料</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（1）BOM图档(含产品样机)，源文件格式和ZIP格式。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（2）BOM清单，源文件格式和pdf格式。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（3）质量控制答题纸，源文件格式和pdf格式。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以上3类文件保存到“</w:t>
      </w:r>
      <w:r>
        <w:rPr>
          <w:rFonts w:hint="eastAsia" w:ascii="仿宋_GB2312" w:hAnsi="仿宋_GB2312" w:eastAsia="仿宋_GB2312" w:cs="仿宋_GB2312"/>
          <w:bCs/>
          <w:sz w:val="28"/>
          <w:szCs w:val="28"/>
        </w:rPr>
        <w:t>4-协同设计与质量控制”子</w:t>
      </w:r>
      <w:r>
        <w:rPr>
          <w:rFonts w:hint="eastAsia" w:ascii="仿宋_GB2312" w:hAnsi="仿宋_GB2312" w:eastAsia="仿宋_GB2312" w:cs="仿宋_GB2312"/>
          <w:bCs/>
          <w:color w:val="000000" w:themeColor="text1"/>
          <w:sz w:val="28"/>
          <w:szCs w:val="28"/>
          <w14:textFill>
            <w14:solidFill>
              <w14:schemeClr w14:val="tx1"/>
            </w14:solidFill>
          </w14:textFill>
        </w:rPr>
        <w:t>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（二）任务五 </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sz w:val="28"/>
          <w:szCs w:val="28"/>
        </w:rPr>
        <w:t>（15分）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情境描述：请你以产线生产调度员的角色，完成以下2项子任务：</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子任务1：生产虚拟调试：提供“夹持给定数据”，根据“物料块”形状特点自主设计夹持手爪部分，设计的夹持手爪能够与“夹持给定数据”完全配合，应具有良好的装夹能力。</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子任务2：组合好的夹持装置能与“手臂给定数据”完全装配，装配体能够实现虚拟产线动作的运动调试。所有制作的数据类型文件通过PLM系统上传。</w:t>
      </w:r>
    </w:p>
    <w:p>
      <w:pPr>
        <w:pStyle w:val="2"/>
        <w:adjustRightInd w:val="0"/>
        <w:spacing w:after="0" w:line="360" w:lineRule="auto"/>
        <w:ind w:left="0" w:leftChars="0" w:firstLine="56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（1）夹具设计：通过给定的“夹持给定数据”和“物料块”从结构配合和应用角度设计夹持手爪，并进行整体装配。</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（2）虚拟机器人运动调试：根据提供的“机器人给定数据”与上一步设计的“夹持手爪”文件进行组合装配，结合机器人虚拟调试模块功能，合理设计机器人抓取物料的运动轨迹；操作步骤如下：</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1.机器人手臂抓起物料区中的黄色物料；</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2.将物料移动到机床操作区；</w:t>
      </w:r>
    </w:p>
    <w:p>
      <w:pPr>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3.机器手臂旋转和移动，将物料调整到适合加工区域。虚拟仿真原文件提交至PLM系统指定位置。</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（1）夹持手爪数据模型</w:t>
      </w:r>
      <w:r>
        <w:rPr>
          <w:rFonts w:hint="eastAsia" w:ascii="仿宋_GB2312" w:hAnsi="仿宋_GB2312" w:eastAsia="仿宋_GB2312" w:cs="仿宋_GB2312"/>
          <w:sz w:val="28"/>
          <w:szCs w:val="28"/>
        </w:rPr>
        <w:t>，</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（2）夹持装置与“手臂给定数据</w:t>
      </w:r>
      <w:r>
        <w:rPr>
          <w:rFonts w:hint="eastAsia" w:ascii="仿宋_GB2312" w:hAnsi="仿宋_GB2312" w:eastAsia="仿宋_GB2312" w:cs="仿宋_GB2312"/>
          <w:kern w:val="0"/>
          <w:sz w:val="28"/>
          <w:szCs w:val="28"/>
        </w:rPr>
        <w:t>，装配模型，</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（3）虚拟产线运动</w:t>
      </w:r>
      <w:r>
        <w:rPr>
          <w:rFonts w:hint="eastAsia" w:ascii="仿宋_GB2312" w:hAnsi="仿宋_GB2312" w:eastAsia="仿宋_GB2312" w:cs="仿宋_GB2312"/>
          <w:kern w:val="0"/>
          <w:sz w:val="28"/>
          <w:szCs w:val="28"/>
        </w:rPr>
        <w:t>录屏文件，</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rPr>
        <w:t>avi</w:t>
      </w:r>
      <w:r>
        <w:rPr>
          <w:rFonts w:hint="eastAsia" w:ascii="仿宋_GB2312" w:hAnsi="仿宋_GB2312" w:eastAsia="仿宋_GB2312" w:cs="仿宋_GB2312"/>
          <w:kern w:val="0"/>
          <w:sz w:val="28"/>
          <w:szCs w:val="28"/>
        </w:rPr>
        <w:t>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将以上3类文件保存在</w:t>
      </w:r>
      <w:r>
        <w:rPr>
          <w:rFonts w:hint="eastAsia" w:ascii="仿宋_GB2312" w:hAnsi="仿宋_GB2312" w:eastAsia="仿宋_GB2312" w:cs="仿宋_GB2312"/>
          <w:b/>
          <w:color w:val="000000" w:themeColor="text1"/>
          <w:sz w:val="28"/>
          <w:szCs w:val="28"/>
          <w14:textFill>
            <w14:solidFill>
              <w14:schemeClr w14:val="tx1"/>
            </w14:solidFill>
          </w14:textFill>
        </w:rPr>
        <w:t>“5-</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（三）任务六 3D打印与产品验证（15分）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情境描述：请你以增材制造设备操作员的角色，完成以下子任务：</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子任务1：根据创新完成的传动机构的全部齿轮零件，结合赛场提供的LCD光固化成型机的打印参数、利用配套的设备操作软件，合理摆放数据模型，正确添加支撑，进行分层处理后输出打印文件。</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子任务2：针对现场提供的LCD光固化成型机、进行打印前的设备准备工作，具体如下：安装料槽并固定在工作台，将平台调平，保证平台与投影光源平行，按要求添加树脂材料，导入</w:t>
      </w:r>
      <w:bookmarkStart w:id="0" w:name="_GoBack"/>
      <w:bookmarkEnd w:id="0"/>
      <w:r>
        <w:rPr>
          <w:rFonts w:hint="eastAsia" w:ascii="仿宋_GB2312" w:hAnsi="仿宋_GB2312" w:eastAsia="仿宋_GB2312" w:cs="仿宋_GB2312"/>
          <w:kern w:val="0"/>
          <w:sz w:val="28"/>
          <w:szCs w:val="28"/>
        </w:rPr>
        <w:t>数据开始光固化打印。</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子任务3：将打印成型的齿轮产品利用现场给定的工具完成后处理操作并进行产品的装配和验证。</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装配好的打印产品零件实物</w:t>
      </w:r>
      <w:r>
        <w:rPr>
          <w:rFonts w:hint="eastAsia" w:ascii="仿宋_GB2312" w:hAnsi="仿宋_GB2312" w:eastAsia="仿宋_GB2312" w:cs="仿宋_GB2312"/>
          <w:kern w:val="0"/>
          <w:sz w:val="28"/>
          <w:szCs w:val="28"/>
        </w:rPr>
        <w:t>。</w:t>
      </w:r>
    </w:p>
    <w:p>
      <w:pPr>
        <w:spacing w:line="360" w:lineRule="auto"/>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提交</w:t>
      </w:r>
      <w:r>
        <w:rPr>
          <w:rFonts w:hint="eastAsia" w:ascii="仿宋_GB2312" w:hAnsi="仿宋_GB2312" w:eastAsia="仿宋_GB2312" w:cs="仿宋_GB2312"/>
          <w:kern w:val="0"/>
          <w:sz w:val="28"/>
          <w:szCs w:val="28"/>
        </w:rPr>
        <w:t>要求</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将装配好的</w:t>
      </w:r>
      <w:r>
        <w:rPr>
          <w:rFonts w:hint="eastAsia" w:ascii="仿宋_GB2312" w:hAnsi="仿宋_GB2312" w:eastAsia="仿宋_GB2312" w:cs="仿宋_GB2312"/>
          <w:sz w:val="28"/>
          <w:szCs w:val="28"/>
        </w:rPr>
        <w:t>打印产品零件</w:t>
      </w:r>
      <w:r>
        <w:rPr>
          <w:rFonts w:hint="eastAsia" w:ascii="仿宋_GB2312" w:hAnsi="仿宋_GB2312" w:eastAsia="仿宋_GB2312" w:cs="仿宋_GB2312"/>
          <w:kern w:val="0"/>
          <w:sz w:val="28"/>
          <w:szCs w:val="28"/>
        </w:rPr>
        <w:t>按要求装入密封箱提交给当值裁判。</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将检测工序卡保存在</w:t>
      </w:r>
      <w:r>
        <w:rPr>
          <w:rFonts w:hint="eastAsia" w:ascii="仿宋_GB2312" w:hAnsi="仿宋_GB2312" w:eastAsia="仿宋_GB2312" w:cs="仿宋_GB2312"/>
          <w:b w:val="0"/>
          <w:bCs/>
          <w:color w:val="000000" w:themeColor="text1"/>
          <w:sz w:val="28"/>
          <w:szCs w:val="28"/>
          <w14:textFill>
            <w14:solidFill>
              <w14:schemeClr w14:val="tx1"/>
            </w14:solidFill>
          </w14:textFill>
        </w:rPr>
        <w:t>“6-</w:t>
      </w:r>
      <w:r>
        <w:rPr>
          <w:rFonts w:hint="eastAsia" w:ascii="仿宋_GB2312" w:hAnsi="仿宋_GB2312" w:eastAsia="仿宋_GB2312" w:cs="仿宋_GB2312"/>
          <w:b w:val="0"/>
          <w:bCs/>
          <w:color w:val="000000" w:themeColor="text1"/>
          <w:sz w:val="28"/>
          <w:szCs w:val="28"/>
          <w14:textFill>
            <w14:solidFill>
              <w14:schemeClr w14:val="tx1"/>
            </w14:solidFill>
          </w14:textFill>
        </w:rPr>
        <w:t>3D</w:t>
      </w:r>
      <w:r>
        <w:rPr>
          <w:rFonts w:hint="eastAsia" w:ascii="仿宋_GB2312" w:hAnsi="仿宋_GB2312" w:eastAsia="仿宋_GB2312" w:cs="仿宋_GB2312"/>
          <w:bCs/>
          <w:color w:val="000000" w:themeColor="text1"/>
          <w:sz w:val="28"/>
          <w:szCs w:val="28"/>
          <w14:textFill>
            <w14:solidFill>
              <w14:schemeClr w14:val="tx1"/>
            </w14:solidFill>
          </w14:textFill>
        </w:rPr>
        <w:t>打印与产品验证</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spacing w:before="240" w:beforeLines="100" w:line="360" w:lineRule="auto"/>
        <w:jc w:val="left"/>
        <w:outlineLvl w:val="0"/>
        <w:rPr>
          <w:rFonts w:ascii="仿宋_GB2312" w:hAnsi="仿宋_GB2312" w:eastAsia="仿宋_GB2312" w:cs="仿宋_GB2312"/>
          <w:b/>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附件1 质量控制答题纸</w:t>
      </w:r>
    </w:p>
    <w:tbl>
      <w:tblPr>
        <w:tblStyle w:val="12"/>
        <w:tblpPr w:leftFromText="180" w:rightFromText="180" w:vertAnchor="text" w:horzAnchor="margin" w:tblpXSpec="right" w:tblpY="1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hanging="262"/>
              <w:contextualSpacing/>
              <w:jc w:val="center"/>
              <w:rPr>
                <w:rFonts w:ascii="仿宋" w:hAnsi="仿宋" w:eastAsia="仿宋" w:cs="Calibri"/>
                <w:b/>
                <w:bCs/>
                <w:sz w:val="36"/>
                <w:szCs w:val="30"/>
              </w:rPr>
            </w:pPr>
            <w:r>
              <w:rPr>
                <w:rFonts w:hint="eastAsia" w:ascii="仿宋_GB2312" w:hAnsi="仿宋_GB2312" w:eastAsia="仿宋_GB2312" w:cs="仿宋_GB2312"/>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sz w:val="28"/>
          <w:szCs w:val="28"/>
        </w:rPr>
        <w:t>一、</w:t>
      </w:r>
      <w:r>
        <w:rPr>
          <w:rFonts w:hint="eastAsia" w:ascii="仿宋_GB2312" w:hAnsi="仿宋_GB2312" w:eastAsia="仿宋_GB2312" w:cs="仿宋_GB2312"/>
          <w:b/>
          <w:bCs/>
          <w:color w:val="000000" w:themeColor="text1"/>
          <w:sz w:val="28"/>
          <w:szCs w:val="28"/>
          <w14:textFill>
            <w14:solidFill>
              <w14:schemeClr w14:val="tx1"/>
            </w14:solidFill>
          </w14:textFill>
        </w:rPr>
        <w:t>SPC质量控制图（1分）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tbl>
      <w:tblPr>
        <w:tblStyle w:val="12"/>
        <w:tblpPr w:leftFromText="180" w:rightFromText="180" w:vertAnchor="text" w:horzAnchor="page" w:tblpX="8630" w:tblpY="7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firstLine="22"/>
              <w:contextualSpacing/>
              <w:jc w:val="center"/>
              <w:rPr>
                <w:rFonts w:ascii="仿宋" w:hAnsi="仿宋" w:eastAsia="仿宋" w:cs="Calibri"/>
                <w:b/>
                <w:bCs/>
                <w:sz w:val="36"/>
                <w:szCs w:val="30"/>
              </w:rPr>
            </w:pPr>
            <w:r>
              <w:rPr>
                <w:rFonts w:hint="eastAsia" w:ascii="仿宋" w:hAnsi="仿宋" w:eastAsia="仿宋" w:cs="Calibri"/>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二、请分析控制图，说明原因与解决措施。（3分）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
      <w:pPr>
        <w:pStyle w:val="10"/>
      </w:pPr>
    </w:p>
    <w:p>
      <w:pPr>
        <w:rPr>
          <w:rFonts w:ascii="仿宋_GB2312" w:hAnsi="仿宋_GB2312" w:eastAsia="仿宋_GB2312" w:cs="仿宋_GB2312"/>
          <w:b/>
          <w:bCs/>
          <w:sz w:val="28"/>
          <w:szCs w:val="28"/>
        </w:rPr>
        <w:sectPr>
          <w:footerReference r:id="rId3" w:type="default"/>
          <w:pgSz w:w="11906" w:h="16838"/>
          <w:pgMar w:top="1134" w:right="1134" w:bottom="1134" w:left="1134" w:header="851" w:footer="851" w:gutter="0"/>
          <w:cols w:space="425" w:num="1"/>
          <w:docGrid w:linePitch="312" w:charSpace="0"/>
        </w:sect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检验工序卡</w:t>
      </w:r>
    </w:p>
    <w:tbl>
      <w:tblPr>
        <w:tblStyle w:val="11"/>
        <w:tblW w:w="5000" w:type="pct"/>
        <w:tblInd w:w="0" w:type="dxa"/>
        <w:tblLayout w:type="fixed"/>
        <w:tblCellMar>
          <w:top w:w="0" w:type="dxa"/>
          <w:left w:w="108" w:type="dxa"/>
          <w:bottom w:w="0" w:type="dxa"/>
          <w:right w:w="108" w:type="dxa"/>
        </w:tblCellMar>
      </w:tblPr>
      <w:tblGrid>
        <w:gridCol w:w="861"/>
        <w:gridCol w:w="723"/>
        <w:gridCol w:w="1582"/>
        <w:gridCol w:w="979"/>
        <w:gridCol w:w="958"/>
        <w:gridCol w:w="863"/>
        <w:gridCol w:w="1401"/>
        <w:gridCol w:w="1943"/>
        <w:gridCol w:w="2212"/>
        <w:gridCol w:w="1502"/>
        <w:gridCol w:w="695"/>
        <w:gridCol w:w="1067"/>
      </w:tblGrid>
      <w:tr>
        <w:tblPrEx>
          <w:tblCellMar>
            <w:top w:w="0" w:type="dxa"/>
            <w:left w:w="108" w:type="dxa"/>
            <w:bottom w:w="0" w:type="dxa"/>
            <w:right w:w="108" w:type="dxa"/>
          </w:tblCellMar>
        </w:tblPrEx>
        <w:trPr>
          <w:trHeight w:val="490" w:hRule="atLeast"/>
        </w:trPr>
        <w:tc>
          <w:tcPr>
            <w:tcW w:w="53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19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检 验 工 序 卡</w:t>
            </w:r>
          </w:p>
        </w:tc>
        <w:tc>
          <w:tcPr>
            <w:tcW w:w="2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机型</w:t>
            </w: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零件名称</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零件号</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工序名称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工序号</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r>
      <w:tr>
        <w:tblPrEx>
          <w:tblCellMar>
            <w:top w:w="0" w:type="dxa"/>
            <w:left w:w="108" w:type="dxa"/>
            <w:bottom w:w="0" w:type="dxa"/>
            <w:right w:w="108" w:type="dxa"/>
          </w:tblCellMar>
        </w:tblPrEx>
        <w:trPr>
          <w:trHeight w:val="490" w:hRule="atLeast"/>
        </w:trPr>
        <w:tc>
          <w:tcPr>
            <w:tcW w:w="53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19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92"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474"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657"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共  页</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第  页</w:t>
            </w:r>
          </w:p>
        </w:tc>
      </w:tr>
      <w:tr>
        <w:tblPrEx>
          <w:tblCellMar>
            <w:top w:w="0" w:type="dxa"/>
            <w:left w:w="108" w:type="dxa"/>
            <w:bottom w:w="0" w:type="dxa"/>
            <w:right w:w="108" w:type="dxa"/>
          </w:tblCellMar>
        </w:tblPrEx>
        <w:trPr>
          <w:trHeight w:val="490" w:hRule="atLeast"/>
        </w:trPr>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序号</w:t>
            </w:r>
          </w:p>
        </w:tc>
        <w:tc>
          <w:tcPr>
            <w:tcW w:w="1433" w:type="pct"/>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测量项目</w:t>
            </w: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尺寸要求</w:t>
            </w: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实测尺寸</w:t>
            </w: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判定结果</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  量  工  具</w:t>
            </w:r>
          </w:p>
        </w:tc>
      </w:tr>
      <w:tr>
        <w:tblPrEx>
          <w:tblCellMar>
            <w:top w:w="0" w:type="dxa"/>
            <w:left w:w="108" w:type="dxa"/>
            <w:bottom w:w="0" w:type="dxa"/>
            <w:right w:w="108" w:type="dxa"/>
          </w:tblCellMar>
        </w:tblPrEx>
        <w:trPr>
          <w:trHeight w:val="490" w:hRule="atLeast"/>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1433"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名  称</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规  格（mm）</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8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编制（日期）</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审核（日期）</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标准化（日期）</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会签（日期）</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110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标记</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处数</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更改文件号</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签字</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日期</w:t>
            </w: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110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r>
    </w:tbl>
    <w:p/>
    <w:p>
      <w:r>
        <w:rPr>
          <w:rFonts w:hint="eastAsia"/>
        </w:rPr>
        <w:t>备注：</w:t>
      </w:r>
      <w:r>
        <w:t>1.</w:t>
      </w:r>
      <w:r>
        <w:rPr>
          <w:rFonts w:hint="eastAsia"/>
        </w:rPr>
        <w:t>测量项目指工程图中带有公差要求的尺寸。</w:t>
      </w:r>
    </w:p>
    <w:p>
      <w:pPr>
        <w:ind w:firstLine="630" w:firstLineChars="300"/>
        <w:rPr>
          <w:rFonts w:ascii="仿宋" w:hAnsi="仿宋" w:eastAsia="仿宋" w:cs="仿宋_GB2312"/>
          <w:b/>
          <w:bCs/>
          <w:color w:val="000000" w:themeColor="text1"/>
          <w:sz w:val="24"/>
          <w:szCs w:val="30"/>
          <w14:textFill>
            <w14:solidFill>
              <w14:schemeClr w14:val="tx1"/>
            </w14:solidFill>
          </w14:textFill>
        </w:rPr>
      </w:pPr>
      <w:r>
        <w:t>2.</w:t>
      </w:r>
      <w:r>
        <w:rPr>
          <w:rFonts w:hint="eastAsia"/>
        </w:rPr>
        <w:t>评判结果指对比尺寸要求，实测尺寸是否超差，如果超差填“不合格”，不超差填“合格”。</w:t>
      </w:r>
    </w:p>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sdt>
      <w:sdtPr>
        <w:id w:val="98381352"/>
      </w:sdtPr>
      <w:sdtContent>
        <w:r>
          <w:rPr>
            <w:rFonts w:hint="eastAsia"/>
          </w:rPr>
          <w:t>20</w:t>
        </w:r>
        <w:r>
          <w:t>2</w:t>
        </w:r>
        <w:r>
          <w:rPr>
            <w:rFonts w:hint="eastAsia"/>
          </w:rPr>
          <w:t xml:space="preserve">3年全国职业院校技能大赛 高职组数字化设计与制造赛项 </w:t>
        </w:r>
        <w:r>
          <w:t>M2</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21"/>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kODc3MDRlN2NlOTBmNjU5M2Y2NzUzMzQ2YTE4NGIifQ=="/>
  </w:docVars>
  <w:rsids>
    <w:rsidRoot w:val="00280851"/>
    <w:rsid w:val="00022A4E"/>
    <w:rsid w:val="000412EA"/>
    <w:rsid w:val="00041357"/>
    <w:rsid w:val="000422E1"/>
    <w:rsid w:val="00057F95"/>
    <w:rsid w:val="00071C2E"/>
    <w:rsid w:val="0007348D"/>
    <w:rsid w:val="0007579B"/>
    <w:rsid w:val="000909E7"/>
    <w:rsid w:val="000935A9"/>
    <w:rsid w:val="000967BF"/>
    <w:rsid w:val="0009736E"/>
    <w:rsid w:val="000B5170"/>
    <w:rsid w:val="000C437B"/>
    <w:rsid w:val="00114840"/>
    <w:rsid w:val="0012533A"/>
    <w:rsid w:val="00134274"/>
    <w:rsid w:val="00134BC1"/>
    <w:rsid w:val="00152EDE"/>
    <w:rsid w:val="0016018D"/>
    <w:rsid w:val="001938FF"/>
    <w:rsid w:val="00195F7F"/>
    <w:rsid w:val="001B0527"/>
    <w:rsid w:val="001B6031"/>
    <w:rsid w:val="001E61F3"/>
    <w:rsid w:val="002043CE"/>
    <w:rsid w:val="00240F5F"/>
    <w:rsid w:val="0025592E"/>
    <w:rsid w:val="00261A73"/>
    <w:rsid w:val="00266623"/>
    <w:rsid w:val="00280851"/>
    <w:rsid w:val="00280F02"/>
    <w:rsid w:val="00293328"/>
    <w:rsid w:val="00297DCE"/>
    <w:rsid w:val="002A6594"/>
    <w:rsid w:val="002C5F75"/>
    <w:rsid w:val="003137CA"/>
    <w:rsid w:val="003262AA"/>
    <w:rsid w:val="00364A83"/>
    <w:rsid w:val="0039314B"/>
    <w:rsid w:val="003A005A"/>
    <w:rsid w:val="003A20C2"/>
    <w:rsid w:val="003D548B"/>
    <w:rsid w:val="003F38C7"/>
    <w:rsid w:val="00412A30"/>
    <w:rsid w:val="00413C90"/>
    <w:rsid w:val="00427A54"/>
    <w:rsid w:val="0047606C"/>
    <w:rsid w:val="00483582"/>
    <w:rsid w:val="0048632F"/>
    <w:rsid w:val="004F6530"/>
    <w:rsid w:val="00542721"/>
    <w:rsid w:val="0054412B"/>
    <w:rsid w:val="00550222"/>
    <w:rsid w:val="005861BC"/>
    <w:rsid w:val="005B3D81"/>
    <w:rsid w:val="005D0932"/>
    <w:rsid w:val="005D3C87"/>
    <w:rsid w:val="005D75A0"/>
    <w:rsid w:val="005F2FA9"/>
    <w:rsid w:val="00607722"/>
    <w:rsid w:val="0063199B"/>
    <w:rsid w:val="00633FF8"/>
    <w:rsid w:val="00644FA4"/>
    <w:rsid w:val="00652960"/>
    <w:rsid w:val="0066033D"/>
    <w:rsid w:val="00672110"/>
    <w:rsid w:val="0067232A"/>
    <w:rsid w:val="0068736B"/>
    <w:rsid w:val="006901C7"/>
    <w:rsid w:val="006B336C"/>
    <w:rsid w:val="006C1DB0"/>
    <w:rsid w:val="006C3F34"/>
    <w:rsid w:val="006F37E9"/>
    <w:rsid w:val="007027AA"/>
    <w:rsid w:val="007171A7"/>
    <w:rsid w:val="007173B8"/>
    <w:rsid w:val="007344A6"/>
    <w:rsid w:val="00750955"/>
    <w:rsid w:val="00757EE4"/>
    <w:rsid w:val="00783B04"/>
    <w:rsid w:val="007C1644"/>
    <w:rsid w:val="007C4B87"/>
    <w:rsid w:val="007E687A"/>
    <w:rsid w:val="007F01EC"/>
    <w:rsid w:val="00823941"/>
    <w:rsid w:val="0082479C"/>
    <w:rsid w:val="008507F7"/>
    <w:rsid w:val="0086068F"/>
    <w:rsid w:val="00865844"/>
    <w:rsid w:val="0089363A"/>
    <w:rsid w:val="00897C12"/>
    <w:rsid w:val="008B3ED3"/>
    <w:rsid w:val="008B5336"/>
    <w:rsid w:val="008C4168"/>
    <w:rsid w:val="008D2B84"/>
    <w:rsid w:val="008D718F"/>
    <w:rsid w:val="008E2FA0"/>
    <w:rsid w:val="00901F5F"/>
    <w:rsid w:val="0091542A"/>
    <w:rsid w:val="009311A3"/>
    <w:rsid w:val="00942A98"/>
    <w:rsid w:val="009440AF"/>
    <w:rsid w:val="00950616"/>
    <w:rsid w:val="00954377"/>
    <w:rsid w:val="009623F1"/>
    <w:rsid w:val="009805EE"/>
    <w:rsid w:val="009A23D2"/>
    <w:rsid w:val="009B56F3"/>
    <w:rsid w:val="009D28B5"/>
    <w:rsid w:val="009F09AA"/>
    <w:rsid w:val="009F5569"/>
    <w:rsid w:val="00A1039D"/>
    <w:rsid w:val="00A26E45"/>
    <w:rsid w:val="00A4453F"/>
    <w:rsid w:val="00A534A0"/>
    <w:rsid w:val="00A65E82"/>
    <w:rsid w:val="00A87544"/>
    <w:rsid w:val="00AA0045"/>
    <w:rsid w:val="00AA3C03"/>
    <w:rsid w:val="00AB1D77"/>
    <w:rsid w:val="00AB3F2B"/>
    <w:rsid w:val="00AB5A45"/>
    <w:rsid w:val="00AF5044"/>
    <w:rsid w:val="00AF5EC4"/>
    <w:rsid w:val="00B008F0"/>
    <w:rsid w:val="00B042EF"/>
    <w:rsid w:val="00B25700"/>
    <w:rsid w:val="00B567B0"/>
    <w:rsid w:val="00B7212D"/>
    <w:rsid w:val="00B734A5"/>
    <w:rsid w:val="00B75248"/>
    <w:rsid w:val="00BA255E"/>
    <w:rsid w:val="00BB32CF"/>
    <w:rsid w:val="00BC782E"/>
    <w:rsid w:val="00C23566"/>
    <w:rsid w:val="00C307A5"/>
    <w:rsid w:val="00C32AEF"/>
    <w:rsid w:val="00C37C80"/>
    <w:rsid w:val="00C615BD"/>
    <w:rsid w:val="00C71EFC"/>
    <w:rsid w:val="00CA7C32"/>
    <w:rsid w:val="00CC3637"/>
    <w:rsid w:val="00CF0F7C"/>
    <w:rsid w:val="00CF2623"/>
    <w:rsid w:val="00D045F2"/>
    <w:rsid w:val="00D163E9"/>
    <w:rsid w:val="00D35450"/>
    <w:rsid w:val="00D769EB"/>
    <w:rsid w:val="00D86AB0"/>
    <w:rsid w:val="00D86D13"/>
    <w:rsid w:val="00D9128A"/>
    <w:rsid w:val="00DF633C"/>
    <w:rsid w:val="00E409BE"/>
    <w:rsid w:val="00E41B44"/>
    <w:rsid w:val="00E548C4"/>
    <w:rsid w:val="00E7038C"/>
    <w:rsid w:val="00EA4E02"/>
    <w:rsid w:val="00ED0B3D"/>
    <w:rsid w:val="00EF54D9"/>
    <w:rsid w:val="00F10CF0"/>
    <w:rsid w:val="00F13DA9"/>
    <w:rsid w:val="00F451CF"/>
    <w:rsid w:val="00F72C85"/>
    <w:rsid w:val="00F95601"/>
    <w:rsid w:val="00FC2E4E"/>
    <w:rsid w:val="00FE33F2"/>
    <w:rsid w:val="00FF137D"/>
    <w:rsid w:val="03A72764"/>
    <w:rsid w:val="03C0788A"/>
    <w:rsid w:val="04640655"/>
    <w:rsid w:val="04736E13"/>
    <w:rsid w:val="065169B7"/>
    <w:rsid w:val="07462294"/>
    <w:rsid w:val="076A2F4C"/>
    <w:rsid w:val="07AE4AAE"/>
    <w:rsid w:val="07B54D24"/>
    <w:rsid w:val="08601134"/>
    <w:rsid w:val="086F75C9"/>
    <w:rsid w:val="08FB2C0B"/>
    <w:rsid w:val="090E293E"/>
    <w:rsid w:val="0B2E06EA"/>
    <w:rsid w:val="0BC81EB6"/>
    <w:rsid w:val="0DCE6B40"/>
    <w:rsid w:val="0DEF37FE"/>
    <w:rsid w:val="0E63372C"/>
    <w:rsid w:val="101D790A"/>
    <w:rsid w:val="10507EB4"/>
    <w:rsid w:val="10EC085B"/>
    <w:rsid w:val="11555F29"/>
    <w:rsid w:val="11733C86"/>
    <w:rsid w:val="1184777C"/>
    <w:rsid w:val="12064B1C"/>
    <w:rsid w:val="12C0324A"/>
    <w:rsid w:val="13655850"/>
    <w:rsid w:val="13801461"/>
    <w:rsid w:val="14997EA7"/>
    <w:rsid w:val="14E86BD0"/>
    <w:rsid w:val="15284D87"/>
    <w:rsid w:val="154222ED"/>
    <w:rsid w:val="15E2587E"/>
    <w:rsid w:val="16243523"/>
    <w:rsid w:val="16B35BA0"/>
    <w:rsid w:val="1713469C"/>
    <w:rsid w:val="177476C0"/>
    <w:rsid w:val="17DA4A5F"/>
    <w:rsid w:val="18D53DA1"/>
    <w:rsid w:val="18FC7284"/>
    <w:rsid w:val="19B53453"/>
    <w:rsid w:val="1A725422"/>
    <w:rsid w:val="1B4F159B"/>
    <w:rsid w:val="1B8847D2"/>
    <w:rsid w:val="1BA61565"/>
    <w:rsid w:val="1BD14D89"/>
    <w:rsid w:val="1C8D4145"/>
    <w:rsid w:val="1CAF5234"/>
    <w:rsid w:val="1CE14ECE"/>
    <w:rsid w:val="1E5E181A"/>
    <w:rsid w:val="1EA945BC"/>
    <w:rsid w:val="20254CE5"/>
    <w:rsid w:val="207601C9"/>
    <w:rsid w:val="20C10471"/>
    <w:rsid w:val="21113A7A"/>
    <w:rsid w:val="21843C8D"/>
    <w:rsid w:val="229E0D7F"/>
    <w:rsid w:val="23677404"/>
    <w:rsid w:val="25DA3E7C"/>
    <w:rsid w:val="28ED036A"/>
    <w:rsid w:val="293372CB"/>
    <w:rsid w:val="2BA70F21"/>
    <w:rsid w:val="2D2E425F"/>
    <w:rsid w:val="2E3C0788"/>
    <w:rsid w:val="2EC44A97"/>
    <w:rsid w:val="2EDA499B"/>
    <w:rsid w:val="2F157E7E"/>
    <w:rsid w:val="30DF32CE"/>
    <w:rsid w:val="310E23BF"/>
    <w:rsid w:val="32290665"/>
    <w:rsid w:val="33791361"/>
    <w:rsid w:val="33C54D7C"/>
    <w:rsid w:val="33D740F0"/>
    <w:rsid w:val="354D26CF"/>
    <w:rsid w:val="35680914"/>
    <w:rsid w:val="361909F0"/>
    <w:rsid w:val="36F154C9"/>
    <w:rsid w:val="3709636F"/>
    <w:rsid w:val="39E76710"/>
    <w:rsid w:val="39F257E0"/>
    <w:rsid w:val="3AEF3ACE"/>
    <w:rsid w:val="3B1E43B3"/>
    <w:rsid w:val="3BF27D19"/>
    <w:rsid w:val="3CC17E21"/>
    <w:rsid w:val="3D125759"/>
    <w:rsid w:val="3D801355"/>
    <w:rsid w:val="3E0930F8"/>
    <w:rsid w:val="3E1D6BA4"/>
    <w:rsid w:val="3F375A43"/>
    <w:rsid w:val="3FB35A12"/>
    <w:rsid w:val="41B96BE3"/>
    <w:rsid w:val="420F28CC"/>
    <w:rsid w:val="433230F1"/>
    <w:rsid w:val="43CF6B92"/>
    <w:rsid w:val="449B0822"/>
    <w:rsid w:val="44FC7F9B"/>
    <w:rsid w:val="462F3918"/>
    <w:rsid w:val="46DF533E"/>
    <w:rsid w:val="472334C2"/>
    <w:rsid w:val="48F7696F"/>
    <w:rsid w:val="48FA0E7E"/>
    <w:rsid w:val="497E2BEC"/>
    <w:rsid w:val="499E328F"/>
    <w:rsid w:val="4A062BE2"/>
    <w:rsid w:val="4CFD207A"/>
    <w:rsid w:val="4F5053E0"/>
    <w:rsid w:val="507A38E4"/>
    <w:rsid w:val="50C3182D"/>
    <w:rsid w:val="523336B1"/>
    <w:rsid w:val="532E5683"/>
    <w:rsid w:val="54745318"/>
    <w:rsid w:val="54FC530D"/>
    <w:rsid w:val="5531145B"/>
    <w:rsid w:val="559101C2"/>
    <w:rsid w:val="599B1C2D"/>
    <w:rsid w:val="5A2309DB"/>
    <w:rsid w:val="5A566545"/>
    <w:rsid w:val="5DF9688E"/>
    <w:rsid w:val="5E74502D"/>
    <w:rsid w:val="5F526256"/>
    <w:rsid w:val="5F7546DE"/>
    <w:rsid w:val="62287742"/>
    <w:rsid w:val="623E0D13"/>
    <w:rsid w:val="62436A1E"/>
    <w:rsid w:val="630801D0"/>
    <w:rsid w:val="631A6398"/>
    <w:rsid w:val="635A392B"/>
    <w:rsid w:val="63C87DEC"/>
    <w:rsid w:val="6582360D"/>
    <w:rsid w:val="65D33155"/>
    <w:rsid w:val="65DC2D1D"/>
    <w:rsid w:val="660E3AB1"/>
    <w:rsid w:val="696E0B1C"/>
    <w:rsid w:val="69934B31"/>
    <w:rsid w:val="6A6B0B13"/>
    <w:rsid w:val="6AA6419E"/>
    <w:rsid w:val="6D4C1FCA"/>
    <w:rsid w:val="6D6547D9"/>
    <w:rsid w:val="6DCB757A"/>
    <w:rsid w:val="6F6823D6"/>
    <w:rsid w:val="6F73695A"/>
    <w:rsid w:val="70052E70"/>
    <w:rsid w:val="702A28D7"/>
    <w:rsid w:val="710B1370"/>
    <w:rsid w:val="721675B7"/>
    <w:rsid w:val="72BF19FC"/>
    <w:rsid w:val="737D5DD2"/>
    <w:rsid w:val="751C145E"/>
    <w:rsid w:val="75A4312B"/>
    <w:rsid w:val="768857E3"/>
    <w:rsid w:val="76EE7538"/>
    <w:rsid w:val="78CE1A49"/>
    <w:rsid w:val="78FE2B52"/>
    <w:rsid w:val="79CE3B4A"/>
    <w:rsid w:val="7A562C54"/>
    <w:rsid w:val="7C645EF4"/>
    <w:rsid w:val="7C6D24C9"/>
    <w:rsid w:val="7C865EDA"/>
    <w:rsid w:val="7D180687"/>
    <w:rsid w:val="7EF46ED2"/>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annotation text"/>
    <w:basedOn w:val="1"/>
    <w:link w:val="19"/>
    <w:semiHidden/>
    <w:unhideWhenUsed/>
    <w:qFormat/>
    <w:uiPriority w:val="99"/>
    <w:pPr>
      <w:jc w:val="left"/>
    </w:pPr>
  </w:style>
  <w:style w:type="paragraph" w:styleId="5">
    <w:name w:val="Body Text"/>
    <w:basedOn w:val="1"/>
    <w:next w:val="1"/>
    <w:qFormat/>
    <w:uiPriority w:val="1"/>
    <w:pPr>
      <w:ind w:left="1592"/>
    </w:pPr>
    <w:rPr>
      <w:rFonts w:ascii="Microsoft JhengHei" w:hAnsi="Microsoft JhengHei" w:eastAsia="Microsoft JhengHei"/>
    </w:rPr>
  </w:style>
  <w:style w:type="paragraph" w:styleId="6">
    <w:name w:val="Plain Text"/>
    <w:basedOn w:val="1"/>
    <w:qFormat/>
    <w:uiPriority w:val="0"/>
    <w:rPr>
      <w:rFonts w:ascii="宋体" w:hAnsi="Courier New"/>
      <w:szCs w:val="20"/>
    </w:r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4"/>
    <w:next w:val="4"/>
    <w:link w:val="20"/>
    <w:semiHidden/>
    <w:unhideWhenUsed/>
    <w:qFormat/>
    <w:uiPriority w:val="99"/>
    <w:rPr>
      <w:b/>
      <w:bCs/>
    </w:rPr>
  </w:style>
  <w:style w:type="paragraph" w:styleId="10">
    <w:name w:val="Body Text First Indent"/>
    <w:basedOn w:val="5"/>
    <w:next w:val="1"/>
    <w:qFormat/>
    <w:uiPriority w:val="99"/>
    <w:pPr>
      <w:spacing w:line="400" w:lineRule="atLeast"/>
      <w:ind w:firstLine="426"/>
    </w:pPr>
    <w:rPr>
      <w:szCs w:val="20"/>
    </w:rPr>
  </w:style>
  <w:style w:type="table" w:styleId="12">
    <w:name w:val="Table Grid"/>
    <w:basedOn w:val="11"/>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paragraph" w:styleId="17">
    <w:name w:val="List Paragraph"/>
    <w:basedOn w:val="1"/>
    <w:qFormat/>
    <w:uiPriority w:val="34"/>
    <w:pPr>
      <w:widowControl/>
      <w:ind w:firstLine="420" w:firstLineChars="200"/>
      <w:jc w:val="left"/>
    </w:pPr>
    <w:rPr>
      <w:szCs w:val="28"/>
      <w:lang w:bidi="th-TH"/>
    </w:rPr>
  </w:style>
  <w:style w:type="paragraph" w:customStyle="1" w:styleId="18">
    <w:name w:val="表题"/>
    <w:basedOn w:val="1"/>
    <w:qFormat/>
    <w:uiPriority w:val="0"/>
    <w:pPr>
      <w:snapToGrid w:val="0"/>
      <w:spacing w:line="360" w:lineRule="auto"/>
      <w:jc w:val="center"/>
    </w:pPr>
    <w:rPr>
      <w:rFonts w:ascii="Times New Roman" w:hAnsi="Times New Roman"/>
      <w:kern w:val="0"/>
      <w:szCs w:val="21"/>
    </w:rPr>
  </w:style>
  <w:style w:type="character" w:customStyle="1" w:styleId="19">
    <w:name w:val="批注文字 字符"/>
    <w:basedOn w:val="13"/>
    <w:link w:val="4"/>
    <w:semiHidden/>
    <w:qFormat/>
    <w:uiPriority w:val="99"/>
    <w:rPr>
      <w:rFonts w:ascii="Calibri" w:hAnsi="Calibri" w:eastAsia="宋体" w:cs="Times New Roman"/>
      <w:szCs w:val="24"/>
    </w:rPr>
  </w:style>
  <w:style w:type="character" w:customStyle="1" w:styleId="20">
    <w:name w:val="批注主题 字符"/>
    <w:basedOn w:val="19"/>
    <w:link w:val="9"/>
    <w:semiHidden/>
    <w:qFormat/>
    <w:uiPriority w:val="99"/>
    <w:rPr>
      <w:rFonts w:ascii="Calibri" w:hAnsi="Calibri" w:eastAsia="宋体" w:cs="Times New Roman"/>
      <w:b/>
      <w:bCs/>
      <w:szCs w:val="24"/>
    </w:rPr>
  </w:style>
  <w:style w:type="paragraph" w:customStyle="1" w:styleId="21">
    <w:name w:val="numbered list"/>
    <w:basedOn w:val="1"/>
    <w:link w:val="22"/>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2">
    <w:name w:val="numbered list Char"/>
    <w:basedOn w:val="13"/>
    <w:link w:val="21"/>
    <w:qFormat/>
    <w:uiPriority w:val="0"/>
    <w:rPr>
      <w:rFonts w:ascii="Arial" w:hAnsi="Arial"/>
      <w:kern w:val="0"/>
      <w:sz w:val="20"/>
      <w:lang w:val="en-GB" w:eastAsia="en-US"/>
    </w:rPr>
  </w:style>
  <w:style w:type="paragraph" w:customStyle="1" w:styleId="23">
    <w:name w:val="自定正文"/>
    <w:basedOn w:val="5"/>
    <w:qFormat/>
    <w:uiPriority w:val="0"/>
    <w:pPr>
      <w:spacing w:line="360" w:lineRule="auto"/>
      <w:ind w:left="0" w:firstLine="200" w:firstLineChars="200"/>
    </w:pPr>
    <w:rPr>
      <w:spacing w:val="-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1904</Words>
  <Characters>2401</Characters>
  <Lines>20</Lines>
  <Paragraphs>5</Paragraphs>
  <TotalTime>2</TotalTime>
  <ScaleCrop>false</ScaleCrop>
  <LinksUpToDate>false</LinksUpToDate>
  <CharactersWithSpaces>2434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20009</dc:creator>
  <cp:revision>4</cp:revision>
  <cp:lastPrinted>2021-03-15T20:41:00Z</cp:lastPrinted>
  <dcterms:created xsi:type="dcterms:W3CDTF">2023-04-15T14:16:00Z</dcterms:created>
  <dcterms:modified xsi:type="dcterms:W3CDTF">2023-04-17T16:00:29Z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3F20DBE6255848EABC9F1002F0A1DED2_12</vt:lpwstr>
  </property>
</Properties>
</file>